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4743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A30646" w:rsidRDefault="00FE33EA" w:rsidP="004743E7">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D01C34" w:rsidRDefault="00D01C34" w:rsidP="004743E7">
      <w:pPr>
        <w:shd w:val="clear" w:color="auto" w:fill="D9D9D9" w:themeFill="background1" w:themeFillShade="D9"/>
        <w:spacing w:line="360" w:lineRule="auto"/>
        <w:rPr>
          <w:rFonts w:ascii="Tahoma" w:hAnsi="Tahoma"/>
          <w:b/>
          <w:bCs/>
          <w:sz w:val="24"/>
          <w:rtl/>
        </w:rPr>
      </w:pPr>
      <w:r>
        <w:rPr>
          <w:rFonts w:ascii="Tahoma" w:hAnsi="Tahoma"/>
          <w:b/>
          <w:bCs/>
          <w:sz w:val="24"/>
          <w:rtl/>
        </w:rPr>
        <w:tab/>
      </w:r>
      <w:r>
        <w:rPr>
          <w:rFonts w:ascii="Tahoma" w:hAnsi="Tahoma" w:hint="cs"/>
          <w:b/>
          <w:bCs/>
          <w:sz w:val="24"/>
          <w:rtl/>
        </w:rPr>
        <w:t>عرف</w:t>
      </w:r>
    </w:p>
    <w:p w:rsidR="003B43CF" w:rsidRDefault="003B43CF" w:rsidP="00E23068">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B85702">
        <w:rPr>
          <w:rFonts w:ascii="Tahoma" w:hAnsi="Tahoma" w:hint="cs"/>
          <w:b/>
          <w:bCs/>
          <w:sz w:val="24"/>
          <w:rtl/>
        </w:rPr>
        <w:t>شش</w:t>
      </w:r>
      <w:r w:rsidR="0068004E">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4</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B85702" w:rsidRDefault="0058176D" w:rsidP="00A55EEE">
      <w:pPr>
        <w:spacing w:line="360" w:lineRule="auto"/>
        <w:jc w:val="lowKashida"/>
        <w:rPr>
          <w:rFonts w:ascii="Tahoma" w:hAnsi="Tahoma"/>
          <w:sz w:val="24"/>
          <w:rtl/>
        </w:rPr>
      </w:pPr>
      <w:r>
        <w:rPr>
          <w:rFonts w:ascii="Tahoma" w:hAnsi="Tahoma" w:hint="cs"/>
          <w:sz w:val="24"/>
          <w:rtl/>
        </w:rPr>
        <w:t>همچ</w:t>
      </w:r>
      <w:r w:rsidR="00B85702">
        <w:rPr>
          <w:rFonts w:ascii="Tahoma" w:hAnsi="Tahoma" w:hint="cs"/>
          <w:sz w:val="24"/>
          <w:rtl/>
        </w:rPr>
        <w:t>نان که در مسأله عقل،</w:t>
      </w:r>
      <w:r>
        <w:rPr>
          <w:rFonts w:ascii="Tahoma" w:hAnsi="Tahoma" w:hint="cs"/>
          <w:sz w:val="24"/>
          <w:rtl/>
        </w:rPr>
        <w:t xml:space="preserve"> مرجعیت عقل را تحلیلی و هر یک ر</w:t>
      </w:r>
      <w:r w:rsidR="00B85702">
        <w:rPr>
          <w:rFonts w:ascii="Tahoma" w:hAnsi="Tahoma" w:hint="cs"/>
          <w:sz w:val="24"/>
          <w:rtl/>
        </w:rPr>
        <w:t>ا</w:t>
      </w:r>
      <w:r>
        <w:rPr>
          <w:rFonts w:ascii="Tahoma" w:hAnsi="Tahoma" w:hint="cs"/>
          <w:sz w:val="24"/>
          <w:rtl/>
        </w:rPr>
        <w:t xml:space="preserve"> </w:t>
      </w:r>
      <w:r w:rsidR="00B85702">
        <w:rPr>
          <w:rFonts w:ascii="Tahoma" w:hAnsi="Tahoma" w:hint="cs"/>
          <w:sz w:val="24"/>
          <w:rtl/>
        </w:rPr>
        <w:t>جداگانه بررسی کردیم، در مورد عرف هم به همین منوال مشی می کنیم.</w:t>
      </w:r>
    </w:p>
    <w:p w:rsidR="00B85702" w:rsidRDefault="00B85702" w:rsidP="00A55EEE">
      <w:pPr>
        <w:spacing w:line="360" w:lineRule="auto"/>
        <w:jc w:val="lowKashida"/>
        <w:rPr>
          <w:rFonts w:ascii="Tahoma" w:hAnsi="Tahoma"/>
          <w:sz w:val="24"/>
          <w:rtl/>
        </w:rPr>
      </w:pPr>
      <w:r>
        <w:rPr>
          <w:rFonts w:ascii="Tahoma" w:hAnsi="Tahoma" w:hint="cs"/>
          <w:sz w:val="24"/>
          <w:rtl/>
        </w:rPr>
        <w:t>اولین مرجعیتی که برای عرف قابل قبول هم بود، مرجعیت عرف در فهم ادله است. مفردات روایات واژه ها و هیئت ها وقتی معلوم می شود که به عرف عام مراجعه کنیم من اللغة و الاستعمالات. این بحث تا اینجا مخا</w:t>
      </w:r>
      <w:r w:rsidR="0058176D">
        <w:rPr>
          <w:rFonts w:ascii="Tahoma" w:hAnsi="Tahoma" w:hint="cs"/>
          <w:sz w:val="24"/>
          <w:rtl/>
        </w:rPr>
        <w:t>ل</w:t>
      </w:r>
      <w:r>
        <w:rPr>
          <w:rFonts w:ascii="Tahoma" w:hAnsi="Tahoma" w:hint="cs"/>
          <w:sz w:val="24"/>
          <w:rtl/>
        </w:rPr>
        <w:t>فی ندارد، شما مشهاهده می کنید که اگر هم گفته اند قول لغوی حجیتی ندارد یعنی ما هو هو حجت نیست، نه اینکه نمی تواند کاشف از معنای عرفی هم نباشد.</w:t>
      </w:r>
    </w:p>
    <w:p w:rsidR="00B85702" w:rsidRDefault="00B85702" w:rsidP="00A55EEE">
      <w:pPr>
        <w:spacing w:line="360" w:lineRule="auto"/>
        <w:jc w:val="lowKashida"/>
        <w:rPr>
          <w:rFonts w:ascii="Tahoma" w:hAnsi="Tahoma"/>
          <w:sz w:val="24"/>
          <w:rtl/>
        </w:rPr>
      </w:pPr>
      <w:r>
        <w:rPr>
          <w:rFonts w:ascii="Tahoma" w:hAnsi="Tahoma" w:hint="cs"/>
          <w:sz w:val="24"/>
          <w:rtl/>
        </w:rPr>
        <w:t>یک روایت را وقتی بخواهیم بفهمیم، یک کار فهمیدن معانی مفردات است، کار دوم فهمیدن معانی هی</w:t>
      </w:r>
      <w:r w:rsidR="0058176D">
        <w:rPr>
          <w:rFonts w:ascii="Tahoma" w:hAnsi="Tahoma" w:hint="cs"/>
          <w:sz w:val="24"/>
          <w:rtl/>
        </w:rPr>
        <w:t>ئات است. هیئت این جمله به چه مع</w:t>
      </w:r>
      <w:r>
        <w:rPr>
          <w:rFonts w:ascii="Tahoma" w:hAnsi="Tahoma" w:hint="cs"/>
          <w:sz w:val="24"/>
          <w:rtl/>
        </w:rPr>
        <w:t>ن</w:t>
      </w:r>
      <w:r w:rsidR="0058176D">
        <w:rPr>
          <w:rFonts w:ascii="Tahoma" w:hAnsi="Tahoma" w:hint="cs"/>
          <w:sz w:val="24"/>
          <w:rtl/>
        </w:rPr>
        <w:t>ا</w:t>
      </w:r>
      <w:r>
        <w:rPr>
          <w:rFonts w:ascii="Tahoma" w:hAnsi="Tahoma" w:hint="cs"/>
          <w:sz w:val="24"/>
          <w:rtl/>
        </w:rPr>
        <w:t>ست، و قس علی هذا.</w:t>
      </w:r>
    </w:p>
    <w:p w:rsidR="00B85702" w:rsidRDefault="00B85702" w:rsidP="00A55EEE">
      <w:pPr>
        <w:spacing w:line="360" w:lineRule="auto"/>
        <w:jc w:val="lowKashida"/>
        <w:rPr>
          <w:rFonts w:ascii="Tahoma" w:hAnsi="Tahoma"/>
          <w:sz w:val="24"/>
          <w:rtl/>
        </w:rPr>
      </w:pPr>
      <w:r>
        <w:rPr>
          <w:rFonts w:ascii="Tahoma" w:hAnsi="Tahoma" w:hint="cs"/>
          <w:sz w:val="24"/>
          <w:rtl/>
        </w:rPr>
        <w:t>این بخش دوم فقط در فقه کار</w:t>
      </w:r>
      <w:r w:rsidR="0058176D">
        <w:rPr>
          <w:rFonts w:ascii="Tahoma" w:hAnsi="Tahoma" w:hint="cs"/>
          <w:sz w:val="24"/>
          <w:rtl/>
        </w:rPr>
        <w:t>ساز نیست و در اصول هم کاربرد دارد. آنچ</w:t>
      </w:r>
      <w:r>
        <w:rPr>
          <w:rFonts w:ascii="Tahoma" w:hAnsi="Tahoma" w:hint="cs"/>
          <w:sz w:val="24"/>
          <w:rtl/>
        </w:rPr>
        <w:t>ه که در مباحث الفاظ می آورید در مدلول هیئت افعل یا لا تفعل. مدلول جمله خبریه در مقام انشاء همۀ این ها مرجع نهایی عرف است و عرف به این معنا فقط در فقه به درد فقیه نمی خورد.</w:t>
      </w:r>
    </w:p>
    <w:p w:rsidR="00B85702" w:rsidRDefault="00B85702" w:rsidP="00A55EEE">
      <w:pPr>
        <w:spacing w:line="360" w:lineRule="auto"/>
        <w:jc w:val="lowKashida"/>
        <w:rPr>
          <w:rFonts w:ascii="Tahoma" w:hAnsi="Tahoma"/>
          <w:sz w:val="24"/>
          <w:rtl/>
        </w:rPr>
      </w:pPr>
      <w:r>
        <w:rPr>
          <w:rFonts w:ascii="Tahoma" w:hAnsi="Tahoma" w:hint="cs"/>
          <w:sz w:val="24"/>
          <w:rtl/>
        </w:rPr>
        <w:t xml:space="preserve">وقتی دلیل از نظر مفردات اش و هیئات اش معنا شد، باز کافی نیست تا این جا عرف به کمک ما آمد اما همین عرف می گوید من اگر بخواهم </w:t>
      </w:r>
      <w:r w:rsidR="0058176D">
        <w:rPr>
          <w:rFonts w:ascii="Tahoma" w:hAnsi="Tahoma" w:hint="cs"/>
          <w:sz w:val="24"/>
          <w:rtl/>
        </w:rPr>
        <w:t>فقط به لغت و استعمال اکتفاء کنم،</w:t>
      </w:r>
      <w:r>
        <w:rPr>
          <w:rFonts w:ascii="Tahoma" w:hAnsi="Tahoma" w:hint="cs"/>
          <w:sz w:val="24"/>
          <w:rtl/>
        </w:rPr>
        <w:t xml:space="preserve"> نمی توانم فهم صحیحی از ادله بدست بدهم؛ چون هر گویندۀ حکیمی شیوه ها و سبک خاصی را اختیار می کند، اصطلاحاتی دارد، نباید آن ها مغفول واقع شود.</w:t>
      </w:r>
      <w:r w:rsidR="00760EDA">
        <w:rPr>
          <w:rFonts w:ascii="Tahoma" w:hAnsi="Tahoma" w:hint="cs"/>
          <w:sz w:val="24"/>
          <w:rtl/>
        </w:rPr>
        <w:t xml:space="preserve"> به حکم همین عرف می گوییم فهم ادله به گونه ایی که حجت برای ما تمام شود غیر از لغت و استعمال، مطالب دیگری را هم نیاز دارد</w:t>
      </w:r>
      <w:r w:rsidR="0058176D">
        <w:rPr>
          <w:rFonts w:ascii="Tahoma" w:hAnsi="Tahoma" w:hint="cs"/>
          <w:sz w:val="24"/>
          <w:rtl/>
        </w:rPr>
        <w:t xml:space="preserve"> </w:t>
      </w:r>
      <w:r w:rsidR="00760EDA">
        <w:rPr>
          <w:rFonts w:ascii="Tahoma" w:hAnsi="Tahoma" w:hint="cs"/>
          <w:sz w:val="24"/>
          <w:rtl/>
        </w:rPr>
        <w:t>که در جلسۀ گذشته این ها را شمردیم. مجموع آن مطالب اگر محقق شد، می توانیم به معنای قابل قبولی زا ادله برسیم که البته مرحلۀ بعداش بحث اصالة الجد است که آن خودش یک بحث مستقل است.</w:t>
      </w:r>
    </w:p>
    <w:p w:rsidR="00760EDA" w:rsidRDefault="00760EDA" w:rsidP="00A55EEE">
      <w:pPr>
        <w:spacing w:line="360" w:lineRule="auto"/>
        <w:jc w:val="lowKashida"/>
        <w:rPr>
          <w:rFonts w:ascii="Tahoma" w:hAnsi="Tahoma"/>
          <w:sz w:val="24"/>
          <w:rtl/>
        </w:rPr>
      </w:pPr>
      <w:r>
        <w:rPr>
          <w:rFonts w:ascii="Tahoma" w:hAnsi="Tahoma" w:hint="cs"/>
          <w:sz w:val="24"/>
          <w:rtl/>
        </w:rPr>
        <w:t>این توضیحی که نیاز بود برای مرجعیت عرف برای فهم ادله بیان کنیم.</w:t>
      </w:r>
    </w:p>
    <w:p w:rsidR="00760EDA" w:rsidRDefault="00760EDA" w:rsidP="00A55EEE">
      <w:pPr>
        <w:spacing w:line="360" w:lineRule="auto"/>
        <w:jc w:val="lowKashida"/>
        <w:rPr>
          <w:rFonts w:ascii="Tahoma" w:hAnsi="Tahoma"/>
          <w:sz w:val="24"/>
          <w:rtl/>
        </w:rPr>
      </w:pPr>
      <w:r>
        <w:rPr>
          <w:rFonts w:ascii="Tahoma" w:hAnsi="Tahoma" w:hint="cs"/>
          <w:sz w:val="24"/>
          <w:rtl/>
        </w:rPr>
        <w:t>اما مرجعیت دوم که جای بحث دارد، مرجعیت عرف در تطبیق مفاهیم بر مصادیق. در این که عرف مرجع تبیین مفاهیم است بحثی نبود</w:t>
      </w:r>
      <w:r w:rsidR="0058176D">
        <w:rPr>
          <w:rFonts w:ascii="Tahoma" w:hAnsi="Tahoma" w:hint="cs"/>
          <w:sz w:val="24"/>
          <w:rtl/>
        </w:rPr>
        <w:t>؛</w:t>
      </w:r>
      <w:r>
        <w:rPr>
          <w:rFonts w:ascii="Tahoma" w:hAnsi="Tahoma" w:hint="cs"/>
          <w:sz w:val="24"/>
          <w:rtl/>
        </w:rPr>
        <w:t xml:space="preserve"> اما آیا عرف در تطبیق هم مدخلیت دارد؟</w:t>
      </w:r>
    </w:p>
    <w:p w:rsidR="00760EDA" w:rsidRDefault="00760EDA" w:rsidP="00A55EEE">
      <w:pPr>
        <w:spacing w:line="360" w:lineRule="auto"/>
        <w:jc w:val="lowKashida"/>
        <w:rPr>
          <w:rFonts w:ascii="Tahoma" w:hAnsi="Tahoma"/>
          <w:sz w:val="24"/>
          <w:rtl/>
        </w:rPr>
      </w:pPr>
      <w:r>
        <w:rPr>
          <w:rFonts w:ascii="Tahoma" w:hAnsi="Tahoma" w:hint="cs"/>
          <w:sz w:val="24"/>
          <w:rtl/>
        </w:rPr>
        <w:t>سوال از این جا آغاز می شود که بین عرف و عقل یک تفاوت در شیوه دیده می شود، شیوه عقل دقت است و شیوه عرف تسامح.</w:t>
      </w:r>
    </w:p>
    <w:p w:rsidR="00760EDA" w:rsidRDefault="00760EDA" w:rsidP="00A55EEE">
      <w:pPr>
        <w:spacing w:line="360" w:lineRule="auto"/>
        <w:jc w:val="lowKashida"/>
        <w:rPr>
          <w:rFonts w:ascii="Tahoma" w:hAnsi="Tahoma"/>
          <w:sz w:val="24"/>
          <w:rtl/>
        </w:rPr>
      </w:pPr>
      <w:r>
        <w:rPr>
          <w:rFonts w:ascii="Tahoma" w:hAnsi="Tahoma" w:hint="cs"/>
          <w:sz w:val="24"/>
          <w:rtl/>
        </w:rPr>
        <w:lastRenderedPageBreak/>
        <w:t>ما سوالمان این ا</w:t>
      </w:r>
      <w:r w:rsidR="0058176D">
        <w:rPr>
          <w:rFonts w:ascii="Tahoma" w:hAnsi="Tahoma" w:hint="cs"/>
          <w:sz w:val="24"/>
          <w:rtl/>
        </w:rPr>
        <w:t>ست که در تطبیق مفاهیم بر مصادیق،</w:t>
      </w:r>
      <w:r>
        <w:rPr>
          <w:rFonts w:ascii="Tahoma" w:hAnsi="Tahoma" w:hint="cs"/>
          <w:sz w:val="24"/>
          <w:rtl/>
        </w:rPr>
        <w:t xml:space="preserve"> عقل را مرجع قرار دهیم مع دقته، این یک احتمال، احتمال دیگر این که مرجع عرف باشد مع مسامحته، سوم این</w:t>
      </w:r>
      <w:r w:rsidR="0058176D">
        <w:rPr>
          <w:rFonts w:ascii="Tahoma" w:hAnsi="Tahoma" w:hint="cs"/>
          <w:sz w:val="24"/>
          <w:rtl/>
        </w:rPr>
        <w:t>که</w:t>
      </w:r>
      <w:r>
        <w:rPr>
          <w:rFonts w:ascii="Tahoma" w:hAnsi="Tahoma" w:hint="cs"/>
          <w:sz w:val="24"/>
          <w:rtl/>
        </w:rPr>
        <w:t xml:space="preserve"> مرجع عرف باشد مع دقة عرفیة لا عقلیة.</w:t>
      </w:r>
    </w:p>
    <w:p w:rsidR="00760EDA" w:rsidRDefault="00760EDA" w:rsidP="00760EDA">
      <w:pPr>
        <w:spacing w:line="360" w:lineRule="auto"/>
        <w:jc w:val="lowKashida"/>
        <w:rPr>
          <w:rFonts w:ascii="Tahoma" w:hAnsi="Tahoma"/>
          <w:sz w:val="24"/>
          <w:rtl/>
        </w:rPr>
      </w:pPr>
      <w:r>
        <w:rPr>
          <w:rFonts w:ascii="Tahoma" w:hAnsi="Tahoma" w:hint="cs"/>
          <w:sz w:val="24"/>
          <w:rtl/>
        </w:rPr>
        <w:t>این سه گزینه. اما چند مثال:</w:t>
      </w:r>
    </w:p>
    <w:p w:rsidR="00760EDA" w:rsidRDefault="00760EDA" w:rsidP="00760EDA">
      <w:pPr>
        <w:pStyle w:val="ListParagraph"/>
        <w:numPr>
          <w:ilvl w:val="0"/>
          <w:numId w:val="28"/>
        </w:numPr>
        <w:spacing w:line="360" w:lineRule="auto"/>
        <w:jc w:val="lowKashida"/>
        <w:rPr>
          <w:rFonts w:ascii="Tahoma" w:hAnsi="Tahoma"/>
          <w:sz w:val="24"/>
        </w:rPr>
      </w:pPr>
      <w:r>
        <w:rPr>
          <w:rFonts w:ascii="Tahoma" w:hAnsi="Tahoma" w:hint="cs"/>
          <w:sz w:val="24"/>
          <w:rtl/>
        </w:rPr>
        <w:t>آب ک</w:t>
      </w:r>
      <w:r w:rsidR="0058176D">
        <w:rPr>
          <w:rFonts w:ascii="Tahoma" w:hAnsi="Tahoma" w:hint="cs"/>
          <w:sz w:val="24"/>
          <w:rtl/>
        </w:rPr>
        <w:t>ُ</w:t>
      </w:r>
      <w:r>
        <w:rPr>
          <w:rFonts w:ascii="Tahoma" w:hAnsi="Tahoma" w:hint="cs"/>
          <w:sz w:val="24"/>
          <w:rtl/>
        </w:rPr>
        <w:t>ر، آب ک</w:t>
      </w:r>
      <w:r w:rsidR="0058176D">
        <w:rPr>
          <w:rFonts w:ascii="Tahoma" w:hAnsi="Tahoma" w:hint="cs"/>
          <w:sz w:val="24"/>
          <w:rtl/>
        </w:rPr>
        <w:t>ُر را هم از حیث مساحت و هم از</w:t>
      </w:r>
      <w:r>
        <w:rPr>
          <w:rFonts w:ascii="Tahoma" w:hAnsi="Tahoma" w:hint="cs"/>
          <w:sz w:val="24"/>
          <w:rtl/>
        </w:rPr>
        <w:t xml:space="preserve"> حیث وزن مقدار برای اش تقدیر کرده اند. در آن جا که بحث مسافت است، یک سانیمتر کمتر شدن از آن سه وجب  یا سه وجب و نیم، آیا مضر</w:t>
      </w:r>
      <w:r w:rsidR="0058176D">
        <w:rPr>
          <w:rFonts w:ascii="Tahoma" w:hAnsi="Tahoma" w:hint="cs"/>
          <w:sz w:val="24"/>
          <w:rtl/>
        </w:rPr>
        <w:t>ّ</w:t>
      </w:r>
      <w:r>
        <w:rPr>
          <w:rFonts w:ascii="Tahoma" w:hAnsi="Tahoma" w:hint="cs"/>
          <w:sz w:val="24"/>
          <w:rtl/>
        </w:rPr>
        <w:t xml:space="preserve"> است یا نه؟</w:t>
      </w:r>
    </w:p>
    <w:p w:rsidR="00760EDA" w:rsidRDefault="00760EDA" w:rsidP="00760EDA">
      <w:pPr>
        <w:pStyle w:val="ListParagraph"/>
        <w:spacing w:line="360" w:lineRule="auto"/>
        <w:jc w:val="lowKashida"/>
        <w:rPr>
          <w:rFonts w:ascii="Tahoma" w:hAnsi="Tahoma"/>
          <w:sz w:val="24"/>
          <w:rtl/>
        </w:rPr>
      </w:pPr>
      <w:r>
        <w:rPr>
          <w:rFonts w:ascii="Tahoma" w:hAnsi="Tahoma" w:hint="cs"/>
          <w:sz w:val="24"/>
          <w:rtl/>
        </w:rPr>
        <w:t>آن جا وزن مطرح است، نیم مثقال از وزن مقدر کمتر است، کافی است یا کافی نیست؟</w:t>
      </w:r>
    </w:p>
    <w:p w:rsidR="00760EDA" w:rsidRDefault="00760EDA" w:rsidP="00760EDA">
      <w:pPr>
        <w:pStyle w:val="ListParagraph"/>
        <w:spacing w:line="360" w:lineRule="auto"/>
        <w:jc w:val="lowKashida"/>
        <w:rPr>
          <w:rFonts w:ascii="Tahoma" w:hAnsi="Tahoma"/>
          <w:sz w:val="24"/>
          <w:rtl/>
        </w:rPr>
      </w:pPr>
      <w:r>
        <w:rPr>
          <w:rFonts w:ascii="Tahoma" w:hAnsi="Tahoma" w:hint="cs"/>
          <w:sz w:val="24"/>
          <w:rtl/>
        </w:rPr>
        <w:t>آنهایی</w:t>
      </w:r>
      <w:r w:rsidR="0058176D">
        <w:rPr>
          <w:rFonts w:ascii="Tahoma" w:hAnsi="Tahoma" w:hint="cs"/>
          <w:sz w:val="24"/>
          <w:rtl/>
        </w:rPr>
        <w:t xml:space="preserve"> </w:t>
      </w:r>
      <w:r>
        <w:rPr>
          <w:rFonts w:ascii="Tahoma" w:hAnsi="Tahoma" w:hint="cs"/>
          <w:sz w:val="24"/>
          <w:rtl/>
        </w:rPr>
        <w:t>که دقت عقلی را معیار می</w:t>
      </w:r>
      <w:r w:rsidR="0058176D">
        <w:rPr>
          <w:rFonts w:ascii="Tahoma" w:hAnsi="Tahoma" w:hint="cs"/>
          <w:sz w:val="24"/>
          <w:rtl/>
        </w:rPr>
        <w:t xml:space="preserve"> </w:t>
      </w:r>
      <w:r>
        <w:rPr>
          <w:rFonts w:ascii="Tahoma" w:hAnsi="Tahoma" w:hint="cs"/>
          <w:sz w:val="24"/>
          <w:rtl/>
        </w:rPr>
        <w:t xml:space="preserve">دانند می گویند دقیقا دقیقا باید </w:t>
      </w:r>
      <w:r w:rsidR="0058176D">
        <w:rPr>
          <w:rFonts w:ascii="Tahoma" w:hAnsi="Tahoma" w:hint="cs"/>
          <w:sz w:val="24"/>
          <w:rtl/>
        </w:rPr>
        <w:t>آن وزن و مساحت رعایت شود. آن ها</w:t>
      </w:r>
      <w:r>
        <w:rPr>
          <w:rFonts w:ascii="Tahoma" w:hAnsi="Tahoma" w:hint="cs"/>
          <w:sz w:val="24"/>
          <w:rtl/>
        </w:rPr>
        <w:t>یی که می</w:t>
      </w:r>
      <w:r w:rsidR="0058176D">
        <w:rPr>
          <w:rFonts w:ascii="Tahoma" w:hAnsi="Tahoma" w:hint="cs"/>
          <w:sz w:val="24"/>
          <w:rtl/>
        </w:rPr>
        <w:t xml:space="preserve"> </w:t>
      </w:r>
      <w:r>
        <w:rPr>
          <w:rFonts w:ascii="Tahoma" w:hAnsi="Tahoma" w:hint="cs"/>
          <w:sz w:val="24"/>
          <w:rtl/>
        </w:rPr>
        <w:t>گویند عرف مسامحی ، عرف در آب در این مقدار مسامحه می کند.</w:t>
      </w:r>
    </w:p>
    <w:p w:rsidR="00760EDA" w:rsidRDefault="00760EDA" w:rsidP="00760EDA">
      <w:pPr>
        <w:pStyle w:val="ListParagraph"/>
        <w:numPr>
          <w:ilvl w:val="0"/>
          <w:numId w:val="28"/>
        </w:numPr>
        <w:spacing w:line="360" w:lineRule="auto"/>
        <w:jc w:val="lowKashida"/>
        <w:rPr>
          <w:rFonts w:ascii="Tahoma" w:hAnsi="Tahoma"/>
          <w:sz w:val="24"/>
        </w:rPr>
      </w:pPr>
      <w:r>
        <w:rPr>
          <w:rFonts w:ascii="Tahoma" w:hAnsi="Tahoma" w:hint="cs"/>
          <w:sz w:val="24"/>
          <w:rtl/>
        </w:rPr>
        <w:t>مسافت؛</w:t>
      </w:r>
      <w:r w:rsidR="00196779">
        <w:rPr>
          <w:rFonts w:ascii="Tahoma" w:hAnsi="Tahoma" w:hint="cs"/>
          <w:sz w:val="24"/>
          <w:rtl/>
        </w:rPr>
        <w:t xml:space="preserve"> 8 فرسخ حال نیم متر این طرف تر یا آن طرف، کسی که معیار را دقت عقلی می داند می گوید هنوز نشده است.</w:t>
      </w:r>
    </w:p>
    <w:p w:rsidR="00196779" w:rsidRDefault="00196779" w:rsidP="00760EDA">
      <w:pPr>
        <w:pStyle w:val="ListParagraph"/>
        <w:numPr>
          <w:ilvl w:val="0"/>
          <w:numId w:val="28"/>
        </w:numPr>
        <w:spacing w:line="360" w:lineRule="auto"/>
        <w:jc w:val="lowKashida"/>
        <w:rPr>
          <w:rFonts w:ascii="Tahoma" w:hAnsi="Tahoma"/>
          <w:sz w:val="24"/>
        </w:rPr>
      </w:pPr>
      <w:r>
        <w:rPr>
          <w:rFonts w:ascii="Tahoma" w:hAnsi="Tahoma" w:hint="cs"/>
          <w:sz w:val="24"/>
          <w:rtl/>
        </w:rPr>
        <w:t xml:space="preserve">مجنون؛ فقهاء فرموده اند کسی </w:t>
      </w:r>
      <w:r w:rsidR="0058176D">
        <w:rPr>
          <w:rFonts w:ascii="Tahoma" w:hAnsi="Tahoma" w:hint="cs"/>
          <w:sz w:val="24"/>
          <w:rtl/>
        </w:rPr>
        <w:t>که در بین سال جنون عارض اش شود ز</w:t>
      </w:r>
      <w:r>
        <w:rPr>
          <w:rFonts w:ascii="Tahoma" w:hAnsi="Tahoma" w:hint="cs"/>
          <w:sz w:val="24"/>
          <w:rtl/>
        </w:rPr>
        <w:t xml:space="preserve">کات آن سال برای او واجب نیست. حال یک نفر چند دقیقه در طول </w:t>
      </w:r>
      <w:r w:rsidR="0058176D">
        <w:rPr>
          <w:rFonts w:ascii="Tahoma" w:hAnsi="Tahoma" w:hint="cs"/>
          <w:sz w:val="24"/>
          <w:rtl/>
        </w:rPr>
        <w:t>سال مبتلا شده است به جنون، آیا ز</w:t>
      </w:r>
      <w:r>
        <w:rPr>
          <w:rFonts w:ascii="Tahoma" w:hAnsi="Tahoma" w:hint="cs"/>
          <w:sz w:val="24"/>
          <w:rtl/>
        </w:rPr>
        <w:t xml:space="preserve">کات از او ساقط است یا نه؟ </w:t>
      </w:r>
      <w:r w:rsidR="00D01C34">
        <w:rPr>
          <w:rFonts w:ascii="Tahoma" w:hAnsi="Tahoma" w:hint="cs"/>
          <w:sz w:val="24"/>
          <w:rtl/>
        </w:rPr>
        <w:t>ایا این مقدار را جنون می توانست دانست؟</w:t>
      </w:r>
    </w:p>
    <w:p w:rsidR="00D01C34" w:rsidRDefault="00D01C34" w:rsidP="00760EDA">
      <w:pPr>
        <w:pStyle w:val="ListParagraph"/>
        <w:numPr>
          <w:ilvl w:val="0"/>
          <w:numId w:val="28"/>
        </w:numPr>
        <w:spacing w:line="360" w:lineRule="auto"/>
        <w:jc w:val="lowKashida"/>
        <w:rPr>
          <w:rFonts w:ascii="Tahoma" w:hAnsi="Tahoma"/>
          <w:sz w:val="24"/>
        </w:rPr>
      </w:pPr>
      <w:r>
        <w:rPr>
          <w:rFonts w:ascii="Tahoma" w:hAnsi="Tahoma" w:hint="cs"/>
          <w:sz w:val="24"/>
          <w:rtl/>
        </w:rPr>
        <w:t xml:space="preserve">فرق است </w:t>
      </w:r>
      <w:r w:rsidR="0058176D">
        <w:rPr>
          <w:rFonts w:ascii="Tahoma" w:hAnsi="Tahoma" w:hint="cs"/>
          <w:sz w:val="24"/>
          <w:rtl/>
        </w:rPr>
        <w:t xml:space="preserve">بین سود و ربا با کاهش ارزش پول، مثلا </w:t>
      </w:r>
      <w:r>
        <w:rPr>
          <w:rFonts w:ascii="Tahoma" w:hAnsi="Tahoma" w:hint="cs"/>
          <w:sz w:val="24"/>
          <w:rtl/>
        </w:rPr>
        <w:t>10000 تومان دو سال قبل قرض داده است حالا قدرت خرید این 10000 تومان کم شده است به مقدار 1000 تومان</w:t>
      </w:r>
      <w:r w:rsidR="0058176D">
        <w:rPr>
          <w:rFonts w:ascii="Tahoma" w:hAnsi="Tahoma" w:hint="cs"/>
          <w:sz w:val="24"/>
          <w:rtl/>
        </w:rPr>
        <w:t>،</w:t>
      </w:r>
      <w:r>
        <w:rPr>
          <w:rFonts w:ascii="Tahoma" w:hAnsi="Tahoma" w:hint="cs"/>
          <w:sz w:val="24"/>
          <w:rtl/>
        </w:rPr>
        <w:t xml:space="preserve"> این 1000 تومان اسم اش ربا است یا کاهش ارزش ربا است؟ آیا این سود ربوی است یا نه؟ عرف می گوید ربا است و عقل دق</w:t>
      </w:r>
      <w:r w:rsidR="0058176D">
        <w:rPr>
          <w:rFonts w:ascii="Tahoma" w:hAnsi="Tahoma" w:hint="cs"/>
          <w:sz w:val="24"/>
          <w:rtl/>
        </w:rPr>
        <w:t>ّ</w:t>
      </w:r>
      <w:r>
        <w:rPr>
          <w:rFonts w:ascii="Tahoma" w:hAnsi="Tahoma" w:hint="cs"/>
          <w:sz w:val="24"/>
          <w:rtl/>
        </w:rPr>
        <w:t>ی می گوید این سود نیست.</w:t>
      </w:r>
    </w:p>
    <w:p w:rsidR="00D01C34" w:rsidRDefault="0058176D" w:rsidP="00760EDA">
      <w:pPr>
        <w:pStyle w:val="ListParagraph"/>
        <w:numPr>
          <w:ilvl w:val="0"/>
          <w:numId w:val="28"/>
        </w:numPr>
        <w:spacing w:line="360" w:lineRule="auto"/>
        <w:jc w:val="lowKashida"/>
        <w:rPr>
          <w:rFonts w:ascii="Tahoma" w:hAnsi="Tahoma"/>
          <w:sz w:val="24"/>
        </w:rPr>
      </w:pPr>
      <w:r>
        <w:rPr>
          <w:rFonts w:ascii="Tahoma" w:hAnsi="Tahoma" w:hint="cs"/>
          <w:sz w:val="24"/>
          <w:rtl/>
        </w:rPr>
        <w:t>در کتاب الزکات، مورد بیان می کنند برای ز</w:t>
      </w:r>
      <w:r w:rsidR="00D01C34">
        <w:rPr>
          <w:rFonts w:ascii="Tahoma" w:hAnsi="Tahoma" w:hint="cs"/>
          <w:sz w:val="24"/>
          <w:rtl/>
        </w:rPr>
        <w:t>کات یا طلا یا گندم یا جو،</w:t>
      </w:r>
      <w:r>
        <w:rPr>
          <w:rFonts w:ascii="Tahoma" w:hAnsi="Tahoma" w:hint="cs"/>
          <w:sz w:val="24"/>
          <w:rtl/>
        </w:rPr>
        <w:t xml:space="preserve"> وزن و معیار هم بیان می کنند، گاهی این طل</w:t>
      </w:r>
      <w:r w:rsidR="00D01C34">
        <w:rPr>
          <w:rFonts w:ascii="Tahoma" w:hAnsi="Tahoma" w:hint="cs"/>
          <w:sz w:val="24"/>
          <w:rtl/>
        </w:rPr>
        <w:t>ا</w:t>
      </w:r>
      <w:r>
        <w:rPr>
          <w:rFonts w:ascii="Tahoma" w:hAnsi="Tahoma" w:hint="cs"/>
          <w:sz w:val="24"/>
          <w:rtl/>
        </w:rPr>
        <w:t xml:space="preserve"> </w:t>
      </w:r>
      <w:r w:rsidR="00D01C34">
        <w:rPr>
          <w:rFonts w:ascii="Tahoma" w:hAnsi="Tahoma" w:hint="cs"/>
          <w:sz w:val="24"/>
          <w:rtl/>
        </w:rPr>
        <w:t>یا گندم مخلوط دارد، عرف بهش بگوید دو کیلو گندم، آن مخلوط را چیزی حساب نمی کند.</w:t>
      </w:r>
    </w:p>
    <w:p w:rsidR="00514C2D" w:rsidRPr="00514C2D" w:rsidRDefault="00514C2D" w:rsidP="00514C2D">
      <w:pPr>
        <w:spacing w:line="360" w:lineRule="auto"/>
        <w:jc w:val="lowKashida"/>
        <w:rPr>
          <w:rFonts w:ascii="Tahoma" w:hAnsi="Tahoma"/>
          <w:sz w:val="24"/>
        </w:rPr>
      </w:pPr>
      <w:r w:rsidRPr="00514C2D">
        <w:rPr>
          <w:rFonts w:ascii="Tahoma" w:hAnsi="Tahoma" w:hint="cs"/>
          <w:sz w:val="24"/>
          <w:rtl/>
        </w:rPr>
        <w:t>پس دو راه است:</w:t>
      </w:r>
    </w:p>
    <w:p w:rsidR="00D01C34" w:rsidRPr="00514C2D" w:rsidRDefault="00D01C34" w:rsidP="00D01C34">
      <w:pPr>
        <w:spacing w:line="360" w:lineRule="auto"/>
        <w:jc w:val="lowKashida"/>
        <w:rPr>
          <w:rFonts w:ascii="Tahoma" w:hAnsi="Tahoma"/>
          <w:sz w:val="24"/>
          <w:rtl/>
        </w:rPr>
      </w:pPr>
      <w:r w:rsidRPr="00514C2D">
        <w:rPr>
          <w:rFonts w:ascii="Tahoma" w:hAnsi="Tahoma" w:hint="cs"/>
          <w:sz w:val="24"/>
          <w:rtl/>
        </w:rPr>
        <w:t>یک مرجع عرف عام مردم است چون شارع مقدس شیوره خاصی ندارد، همان شیوه مردم، همچنان که در فهم الفاظ اکثرا به فهم مردم واگذار کرده</w:t>
      </w:r>
      <w:r w:rsidR="0058176D">
        <w:rPr>
          <w:rFonts w:ascii="Tahoma" w:hAnsi="Tahoma" w:hint="cs"/>
          <w:sz w:val="24"/>
          <w:rtl/>
        </w:rPr>
        <w:t xml:space="preserve"> بود، در تطبیق مصادیق نیز به فه</w:t>
      </w:r>
      <w:r w:rsidRPr="00514C2D">
        <w:rPr>
          <w:rFonts w:ascii="Tahoma" w:hAnsi="Tahoma" w:hint="cs"/>
          <w:sz w:val="24"/>
          <w:rtl/>
        </w:rPr>
        <w:t>م</w:t>
      </w:r>
      <w:r w:rsidR="0058176D">
        <w:rPr>
          <w:rFonts w:ascii="Tahoma" w:hAnsi="Tahoma" w:hint="cs"/>
          <w:sz w:val="24"/>
          <w:rtl/>
        </w:rPr>
        <w:t xml:space="preserve"> </w:t>
      </w:r>
      <w:r w:rsidRPr="00514C2D">
        <w:rPr>
          <w:rFonts w:ascii="Tahoma" w:hAnsi="Tahoma" w:hint="cs"/>
          <w:sz w:val="24"/>
          <w:rtl/>
        </w:rPr>
        <w:t>مردم واگذار کرد. حالا مسامحات هم در حد مسامحات عرفیه پذیرفته است.</w:t>
      </w:r>
    </w:p>
    <w:p w:rsidR="00D01C34" w:rsidRPr="00514C2D" w:rsidRDefault="00D01C34" w:rsidP="00D01C34">
      <w:pPr>
        <w:spacing w:line="360" w:lineRule="auto"/>
        <w:jc w:val="lowKashida"/>
        <w:rPr>
          <w:rFonts w:ascii="Tahoma" w:hAnsi="Tahoma"/>
          <w:sz w:val="24"/>
          <w:rtl/>
        </w:rPr>
      </w:pPr>
      <w:r w:rsidRPr="00514C2D">
        <w:rPr>
          <w:rFonts w:ascii="Tahoma" w:hAnsi="Tahoma" w:hint="cs"/>
          <w:sz w:val="24"/>
          <w:rtl/>
        </w:rPr>
        <w:t>می توان از قسمت های از رسائل شیخ اعظم این برداشت ها را کرد.</w:t>
      </w:r>
    </w:p>
    <w:p w:rsidR="00D01C34" w:rsidRPr="00514C2D" w:rsidRDefault="00D01C34" w:rsidP="00D01C34">
      <w:pPr>
        <w:spacing w:line="360" w:lineRule="auto"/>
        <w:jc w:val="lowKashida"/>
        <w:rPr>
          <w:rFonts w:ascii="Tahoma" w:hAnsi="Tahoma"/>
          <w:sz w:val="24"/>
          <w:rtl/>
        </w:rPr>
      </w:pPr>
      <w:r w:rsidRPr="00514C2D">
        <w:rPr>
          <w:rFonts w:ascii="Tahoma" w:hAnsi="Tahoma" w:hint="cs"/>
          <w:sz w:val="24"/>
          <w:rtl/>
        </w:rPr>
        <w:t>دو؛ بگوییم مرجع در تطبیق دیگر عرف نیست مرجع عقل است. از کلام مرحوم آخوند و عده ایی دیگر این استفاده می شود، از جمله شیخنا الاستاذ دامت برکاته بارها در درس اصول به این نکته تصریح می کرد که عرف در تطبیق معیا نیست.</w:t>
      </w:r>
    </w:p>
    <w:p w:rsidR="00D01C34" w:rsidRPr="00514C2D" w:rsidRDefault="00D01C34" w:rsidP="00D01C34">
      <w:pPr>
        <w:spacing w:line="360" w:lineRule="auto"/>
        <w:jc w:val="lowKashida"/>
        <w:rPr>
          <w:rFonts w:ascii="Tahoma" w:hAnsi="Tahoma"/>
          <w:sz w:val="24"/>
          <w:rtl/>
        </w:rPr>
      </w:pPr>
      <w:r w:rsidRPr="00514C2D">
        <w:rPr>
          <w:rFonts w:ascii="Tahoma" w:hAnsi="Tahoma" w:hint="cs"/>
          <w:sz w:val="24"/>
          <w:rtl/>
        </w:rPr>
        <w:t>از کلام مرحوم آقای خویی که اصل مبنای مرحوم آخوند را پذیرفته است، یک مبنای استفاده می شود به نام توسعه در مفهوم، در تنقیح ج</w:t>
      </w:r>
      <w:r w:rsidR="0058176D">
        <w:rPr>
          <w:rFonts w:ascii="Tahoma" w:hAnsi="Tahoma" w:hint="cs"/>
          <w:sz w:val="24"/>
          <w:rtl/>
        </w:rPr>
        <w:t>لد</w:t>
      </w:r>
      <w:r w:rsidRPr="00514C2D">
        <w:rPr>
          <w:rFonts w:ascii="Tahoma" w:hAnsi="Tahoma" w:hint="cs"/>
          <w:sz w:val="24"/>
          <w:rtl/>
        </w:rPr>
        <w:t xml:space="preserve"> 1، ص</w:t>
      </w:r>
      <w:r w:rsidR="0058176D">
        <w:rPr>
          <w:rFonts w:ascii="Tahoma" w:hAnsi="Tahoma" w:hint="cs"/>
          <w:sz w:val="24"/>
          <w:rtl/>
        </w:rPr>
        <w:t>فحۀ</w:t>
      </w:r>
      <w:r w:rsidRPr="00514C2D">
        <w:rPr>
          <w:rFonts w:ascii="Tahoma" w:hAnsi="Tahoma" w:hint="cs"/>
          <w:sz w:val="24"/>
          <w:rtl/>
        </w:rPr>
        <w:t xml:space="preserve"> 276 می فرماید توسعه دادن، مضیق کردن مفاهیم واژه ها عرفی </w:t>
      </w:r>
      <w:r w:rsidRPr="00514C2D">
        <w:rPr>
          <w:rFonts w:ascii="Tahoma" w:hAnsi="Tahoma" w:hint="cs"/>
          <w:sz w:val="24"/>
          <w:rtl/>
        </w:rPr>
        <w:lastRenderedPageBreak/>
        <w:t xml:space="preserve">است، ما برای شناخت مفهوم رجوع به عرف می کنیم، همین عرف گاهی </w:t>
      </w:r>
      <w:r w:rsidRPr="00514C2D">
        <w:rPr>
          <w:rFonts w:ascii="Tahoma" w:hAnsi="Tahoma" w:hint="cs"/>
          <w:sz w:val="24"/>
          <w:u w:val="single"/>
          <w:rtl/>
        </w:rPr>
        <w:t>مفهوم</w:t>
      </w:r>
      <w:r w:rsidRPr="00514C2D">
        <w:rPr>
          <w:rFonts w:ascii="Tahoma" w:hAnsi="Tahoma" w:hint="cs"/>
          <w:sz w:val="24"/>
          <w:rtl/>
        </w:rPr>
        <w:t xml:space="preserve"> را توسعه می دهد، عرف آبی را که گچ یا نمک در آن مخلوط است، باز آب می شمارد نه این که مسامحه کند در تطبیق، بلکه در مفهوم آب توسعه داده است. اگر جایی مسامحه کرد، مسامحه اش قابل قبول نیست ولی اگر توسعه در مفهوم داد، بله مشکلی ندارد.</w:t>
      </w:r>
    </w:p>
    <w:p w:rsidR="00D01C34" w:rsidRPr="00D01C34" w:rsidRDefault="00D01C34" w:rsidP="00D01C34">
      <w:pPr>
        <w:spacing w:line="360" w:lineRule="auto"/>
        <w:jc w:val="lowKashida"/>
        <w:rPr>
          <w:rFonts w:ascii="Tahoma" w:hAnsi="Tahoma"/>
          <w:sz w:val="24"/>
          <w:rtl/>
        </w:rPr>
      </w:pPr>
      <w:r w:rsidRPr="00D01C34">
        <w:rPr>
          <w:rFonts w:ascii="Tahoma" w:hAnsi="Tahoma" w:hint="cs"/>
          <w:sz w:val="24"/>
          <w:rtl/>
        </w:rPr>
        <w:t>به مرحوم آقای خویی اشکال کرده اند که این کانّه عوض کردن واژه است و الا مفهوم آب روش</w:t>
      </w:r>
      <w:r w:rsidR="0058176D">
        <w:rPr>
          <w:rFonts w:ascii="Tahoma" w:hAnsi="Tahoma" w:hint="cs"/>
          <w:sz w:val="24"/>
          <w:rtl/>
        </w:rPr>
        <w:t>ن</w:t>
      </w:r>
      <w:r w:rsidRPr="00D01C34">
        <w:rPr>
          <w:rFonts w:ascii="Tahoma" w:hAnsi="Tahoma" w:hint="cs"/>
          <w:sz w:val="24"/>
          <w:rtl/>
        </w:rPr>
        <w:t xml:space="preserve"> است. با این بیانی که عرض کردم مسأله بسیار مشکل</w:t>
      </w:r>
      <w:r w:rsidR="0058176D">
        <w:rPr>
          <w:rFonts w:ascii="Tahoma" w:hAnsi="Tahoma" w:hint="cs"/>
          <w:sz w:val="24"/>
          <w:rtl/>
        </w:rPr>
        <w:t xml:space="preserve"> می شود و عرض کردم تاثیر اش هم </w:t>
      </w:r>
      <w:r w:rsidRPr="00D01C34">
        <w:rPr>
          <w:rFonts w:ascii="Tahoma" w:hAnsi="Tahoma" w:hint="cs"/>
          <w:sz w:val="24"/>
          <w:rtl/>
        </w:rPr>
        <w:t>بسیار است.</w:t>
      </w:r>
    </w:p>
    <w:p w:rsidR="00D01C34" w:rsidRPr="00514C2D" w:rsidRDefault="00D01C34" w:rsidP="00D01C34">
      <w:pPr>
        <w:spacing w:line="360" w:lineRule="auto"/>
        <w:jc w:val="lowKashida"/>
        <w:rPr>
          <w:rFonts w:ascii="Tahoma" w:hAnsi="Tahoma"/>
          <w:sz w:val="24"/>
          <w:rtl/>
        </w:rPr>
      </w:pPr>
      <w:r w:rsidRPr="00514C2D">
        <w:rPr>
          <w:rFonts w:ascii="Tahoma" w:hAnsi="Tahoma" w:hint="cs"/>
          <w:sz w:val="24"/>
          <w:rtl/>
        </w:rPr>
        <w:t>در کتاب فقه و عرف(علیدوستی) از صفحه 266، مراجعه ایی ر ابرای تطبیق معرفی می کنند:</w:t>
      </w:r>
    </w:p>
    <w:p w:rsidR="00D01C34" w:rsidRPr="00AB4BD6" w:rsidRDefault="00D01C34" w:rsidP="00AB4BD6">
      <w:pPr>
        <w:pStyle w:val="ListParagraph"/>
        <w:numPr>
          <w:ilvl w:val="0"/>
          <w:numId w:val="29"/>
        </w:numPr>
        <w:spacing w:line="360" w:lineRule="auto"/>
        <w:jc w:val="lowKashida"/>
        <w:rPr>
          <w:rFonts w:ascii="Tahoma" w:hAnsi="Tahoma"/>
          <w:sz w:val="24"/>
        </w:rPr>
      </w:pPr>
      <w:r w:rsidRPr="00AB4BD6">
        <w:rPr>
          <w:rFonts w:ascii="Tahoma" w:hAnsi="Tahoma" w:hint="cs"/>
          <w:sz w:val="24"/>
          <w:rtl/>
        </w:rPr>
        <w:t>فقیه</w:t>
      </w:r>
      <w:r w:rsidR="006843E3">
        <w:rPr>
          <w:rFonts w:ascii="Tahoma" w:hAnsi="Tahoma" w:hint="cs"/>
          <w:sz w:val="24"/>
          <w:rtl/>
        </w:rPr>
        <w:t>،</w:t>
      </w:r>
      <w:r w:rsidRPr="00AB4BD6">
        <w:rPr>
          <w:rFonts w:ascii="Tahoma" w:hAnsi="Tahoma" w:hint="cs"/>
          <w:sz w:val="24"/>
          <w:rtl/>
        </w:rPr>
        <w:t xml:space="preserve"> یعنی آن کسی</w:t>
      </w:r>
      <w:r w:rsidR="006843E3">
        <w:rPr>
          <w:rFonts w:ascii="Tahoma" w:hAnsi="Tahoma" w:hint="cs"/>
          <w:sz w:val="24"/>
          <w:rtl/>
        </w:rPr>
        <w:t xml:space="preserve"> </w:t>
      </w:r>
      <w:r w:rsidRPr="00AB4BD6">
        <w:rPr>
          <w:rFonts w:ascii="Tahoma" w:hAnsi="Tahoma" w:hint="cs"/>
          <w:sz w:val="24"/>
          <w:rtl/>
        </w:rPr>
        <w:t>که متصدی عملیات استنباط است او خود موضوع را هم بیان کند، تطبیق دست خود اوست.</w:t>
      </w:r>
    </w:p>
    <w:p w:rsidR="00D01C34" w:rsidRDefault="00D01C34" w:rsidP="008B648F">
      <w:pPr>
        <w:pStyle w:val="ListParagraph"/>
        <w:numPr>
          <w:ilvl w:val="0"/>
          <w:numId w:val="29"/>
        </w:numPr>
        <w:spacing w:line="360" w:lineRule="auto"/>
        <w:jc w:val="lowKashida"/>
        <w:rPr>
          <w:rFonts w:ascii="Tahoma" w:hAnsi="Tahoma"/>
          <w:sz w:val="24"/>
        </w:rPr>
      </w:pPr>
      <w:r>
        <w:rPr>
          <w:rFonts w:ascii="Tahoma" w:hAnsi="Tahoma" w:hint="cs"/>
          <w:sz w:val="24"/>
          <w:rtl/>
        </w:rPr>
        <w:t xml:space="preserve">بگوییم دست مکلف است، </w:t>
      </w:r>
    </w:p>
    <w:p w:rsidR="00D01C34" w:rsidRDefault="006843E3" w:rsidP="00514C2D">
      <w:pPr>
        <w:pStyle w:val="ListParagraph"/>
        <w:numPr>
          <w:ilvl w:val="0"/>
          <w:numId w:val="29"/>
        </w:numPr>
        <w:spacing w:line="360" w:lineRule="auto"/>
        <w:jc w:val="lowKashida"/>
        <w:rPr>
          <w:rFonts w:ascii="Tahoma" w:hAnsi="Tahoma"/>
          <w:sz w:val="24"/>
        </w:rPr>
      </w:pPr>
      <w:r>
        <w:rPr>
          <w:rFonts w:ascii="Tahoma" w:hAnsi="Tahoma" w:hint="cs"/>
          <w:sz w:val="24"/>
          <w:rtl/>
        </w:rPr>
        <w:t xml:space="preserve"> عرف خاص، </w:t>
      </w:r>
      <w:r w:rsidR="00D01C34">
        <w:rPr>
          <w:rFonts w:ascii="Tahoma" w:hAnsi="Tahoma" w:hint="cs"/>
          <w:sz w:val="24"/>
          <w:rtl/>
        </w:rPr>
        <w:t>ایشان چند استفتاء را بر این نطریه می آورد:</w:t>
      </w:r>
    </w:p>
    <w:p w:rsidR="00D01C34" w:rsidRDefault="00D01C34" w:rsidP="00D01C34">
      <w:pPr>
        <w:pStyle w:val="ListParagraph"/>
        <w:spacing w:line="360" w:lineRule="auto"/>
        <w:ind w:left="1080"/>
        <w:jc w:val="lowKashida"/>
        <w:rPr>
          <w:rFonts w:ascii="Tahoma" w:hAnsi="Tahoma"/>
          <w:sz w:val="24"/>
          <w:rtl/>
        </w:rPr>
      </w:pPr>
      <w:r>
        <w:rPr>
          <w:rFonts w:ascii="Tahoma" w:hAnsi="Tahoma" w:hint="cs"/>
          <w:sz w:val="24"/>
          <w:rtl/>
        </w:rPr>
        <w:t>سوال در وقف نا</w:t>
      </w:r>
      <w:r w:rsidR="006843E3">
        <w:rPr>
          <w:rFonts w:ascii="Tahoma" w:hAnsi="Tahoma" w:hint="cs"/>
          <w:sz w:val="24"/>
          <w:rtl/>
        </w:rPr>
        <w:t>م هایی آمده است سالی دو روز روضه خوانی شود آیا شب را هم شامل می شود یا نه؟</w:t>
      </w:r>
    </w:p>
    <w:p w:rsidR="00D01C34" w:rsidRDefault="00D01C34" w:rsidP="00D01C34">
      <w:pPr>
        <w:pStyle w:val="ListParagraph"/>
        <w:spacing w:line="360" w:lineRule="auto"/>
        <w:ind w:left="1080"/>
        <w:jc w:val="lowKashida"/>
        <w:rPr>
          <w:rFonts w:ascii="Tahoma" w:hAnsi="Tahoma"/>
          <w:sz w:val="24"/>
          <w:rtl/>
        </w:rPr>
      </w:pPr>
      <w:r>
        <w:rPr>
          <w:rFonts w:ascii="Tahoma" w:hAnsi="Tahoma" w:hint="cs"/>
          <w:sz w:val="24"/>
          <w:rtl/>
        </w:rPr>
        <w:t>جوابی که مرحوم شیخ</w:t>
      </w:r>
      <w:r w:rsidR="006843E3">
        <w:rPr>
          <w:rFonts w:ascii="Tahoma" w:hAnsi="Tahoma" w:hint="cs"/>
          <w:sz w:val="24"/>
          <w:rtl/>
        </w:rPr>
        <w:t>نا</w:t>
      </w:r>
      <w:r>
        <w:rPr>
          <w:rFonts w:ascii="Tahoma" w:hAnsi="Tahoma" w:hint="cs"/>
          <w:sz w:val="24"/>
          <w:rtl/>
        </w:rPr>
        <w:t xml:space="preserve"> الاستاذ آیت الله تبریزی قدس</w:t>
      </w:r>
      <w:r w:rsidR="006843E3">
        <w:rPr>
          <w:rFonts w:ascii="Tahoma" w:hAnsi="Tahoma" w:hint="cs"/>
          <w:sz w:val="24"/>
          <w:rtl/>
        </w:rPr>
        <w:t xml:space="preserve"> الله روحه بیا</w:t>
      </w:r>
      <w:r>
        <w:rPr>
          <w:rFonts w:ascii="Tahoma" w:hAnsi="Tahoma" w:hint="cs"/>
          <w:sz w:val="24"/>
          <w:rtl/>
        </w:rPr>
        <w:t>ن فرموده</w:t>
      </w:r>
      <w:r w:rsidR="006843E3">
        <w:rPr>
          <w:rFonts w:ascii="Tahoma" w:hAnsi="Tahoma" w:hint="cs"/>
          <w:sz w:val="24"/>
          <w:rtl/>
        </w:rPr>
        <w:t xml:space="preserve"> </w:t>
      </w:r>
      <w:r>
        <w:rPr>
          <w:rFonts w:ascii="Tahoma" w:hAnsi="Tahoma" w:hint="cs"/>
          <w:sz w:val="24"/>
          <w:rtl/>
        </w:rPr>
        <w:t>اند این است که چنان که د</w:t>
      </w:r>
      <w:r w:rsidR="006843E3">
        <w:rPr>
          <w:rFonts w:ascii="Tahoma" w:hAnsi="Tahoma" w:hint="cs"/>
          <w:sz w:val="24"/>
          <w:rtl/>
        </w:rPr>
        <w:t>ر آن محل روضه</w:t>
      </w:r>
      <w:r>
        <w:rPr>
          <w:rFonts w:ascii="Tahoma" w:hAnsi="Tahoma" w:hint="cs"/>
          <w:sz w:val="24"/>
          <w:rtl/>
        </w:rPr>
        <w:t xml:space="preserve"> خ</w:t>
      </w:r>
      <w:r w:rsidR="006843E3">
        <w:rPr>
          <w:rFonts w:ascii="Tahoma" w:hAnsi="Tahoma" w:hint="cs"/>
          <w:sz w:val="24"/>
          <w:rtl/>
        </w:rPr>
        <w:t>و</w:t>
      </w:r>
      <w:r>
        <w:rPr>
          <w:rFonts w:ascii="Tahoma" w:hAnsi="Tahoma" w:hint="cs"/>
          <w:sz w:val="24"/>
          <w:rtl/>
        </w:rPr>
        <w:t xml:space="preserve">انی در شب هم </w:t>
      </w:r>
      <w:r w:rsidR="006843E3">
        <w:rPr>
          <w:rFonts w:ascii="Tahoma" w:hAnsi="Tahoma" w:hint="cs"/>
          <w:sz w:val="24"/>
          <w:rtl/>
        </w:rPr>
        <w:t>معمول</w:t>
      </w:r>
      <w:r w:rsidR="00514C2D">
        <w:rPr>
          <w:rFonts w:ascii="Tahoma" w:hAnsi="Tahoma" w:hint="cs"/>
          <w:sz w:val="24"/>
          <w:rtl/>
        </w:rPr>
        <w:t xml:space="preserve"> باشد</w:t>
      </w:r>
      <w:r w:rsidR="006843E3">
        <w:rPr>
          <w:rFonts w:ascii="Tahoma" w:hAnsi="Tahoma" w:hint="cs"/>
          <w:sz w:val="24"/>
          <w:rtl/>
        </w:rPr>
        <w:t>،</w:t>
      </w:r>
      <w:r w:rsidR="00514C2D">
        <w:rPr>
          <w:rFonts w:ascii="Tahoma" w:hAnsi="Tahoma" w:hint="cs"/>
          <w:sz w:val="24"/>
          <w:rtl/>
        </w:rPr>
        <w:t xml:space="preserve"> اشکالی ندارد. </w:t>
      </w:r>
    </w:p>
    <w:p w:rsidR="00514C2D" w:rsidRDefault="00514C2D" w:rsidP="00D01C34">
      <w:pPr>
        <w:pStyle w:val="ListParagraph"/>
        <w:spacing w:line="360" w:lineRule="auto"/>
        <w:ind w:left="1080"/>
        <w:jc w:val="lowKashida"/>
        <w:rPr>
          <w:rFonts w:ascii="Tahoma" w:hAnsi="Tahoma"/>
          <w:sz w:val="24"/>
          <w:rtl/>
        </w:rPr>
      </w:pPr>
      <w:r>
        <w:rPr>
          <w:rFonts w:ascii="Tahoma" w:hAnsi="Tahoma" w:hint="cs"/>
          <w:sz w:val="24"/>
          <w:rtl/>
        </w:rPr>
        <w:t>یا سوال بعدی که از خ</w:t>
      </w:r>
      <w:r w:rsidR="006843E3">
        <w:rPr>
          <w:rFonts w:ascii="Tahoma" w:hAnsi="Tahoma" w:hint="cs"/>
          <w:sz w:val="24"/>
          <w:rtl/>
        </w:rPr>
        <w:t xml:space="preserve">یلی از مراجع هم پرسیده اند، </w:t>
      </w:r>
      <w:r>
        <w:rPr>
          <w:rFonts w:ascii="Tahoma" w:hAnsi="Tahoma" w:hint="cs"/>
          <w:sz w:val="24"/>
          <w:rtl/>
        </w:rPr>
        <w:t>ملاک در غناء حرام چیست؟ عرف مومنین، عرف عام، عرف اهنگ سازان یا</w:t>
      </w:r>
      <w:r w:rsidR="006843E3">
        <w:rPr>
          <w:rFonts w:ascii="Tahoma" w:hAnsi="Tahoma" w:hint="cs"/>
          <w:sz w:val="24"/>
          <w:rtl/>
        </w:rPr>
        <w:t xml:space="preserve"> عرف فقهاء؟ کدام یک از این هاست؟</w:t>
      </w:r>
    </w:p>
    <w:p w:rsidR="00514C2D" w:rsidRDefault="00514C2D" w:rsidP="00514C2D">
      <w:pPr>
        <w:pStyle w:val="ListParagraph"/>
        <w:spacing w:line="360" w:lineRule="auto"/>
        <w:ind w:left="1080"/>
        <w:jc w:val="lowKashida"/>
        <w:rPr>
          <w:rFonts w:ascii="Tahoma" w:hAnsi="Tahoma"/>
          <w:sz w:val="24"/>
          <w:rtl/>
        </w:rPr>
      </w:pPr>
      <w:r>
        <w:rPr>
          <w:rFonts w:ascii="Tahoma" w:hAnsi="Tahoma" w:hint="cs"/>
          <w:sz w:val="24"/>
          <w:rtl/>
        </w:rPr>
        <w:t>بسیاری جواب داده اند عرف عام متدینین.</w:t>
      </w:r>
    </w:p>
    <w:p w:rsidR="00514C2D" w:rsidRDefault="00514C2D" w:rsidP="00514C2D">
      <w:pPr>
        <w:pStyle w:val="ListParagraph"/>
        <w:numPr>
          <w:ilvl w:val="0"/>
          <w:numId w:val="29"/>
        </w:numPr>
        <w:spacing w:line="360" w:lineRule="auto"/>
        <w:jc w:val="lowKashida"/>
        <w:rPr>
          <w:rFonts w:ascii="Tahoma" w:hAnsi="Tahoma"/>
          <w:sz w:val="24"/>
        </w:rPr>
      </w:pPr>
      <w:r>
        <w:rPr>
          <w:rFonts w:ascii="Tahoma" w:hAnsi="Tahoma" w:hint="cs"/>
          <w:sz w:val="24"/>
          <w:rtl/>
        </w:rPr>
        <w:t xml:space="preserve">عرف خبره و کار شناس. مثال بارز و موجود آن اختلافی است که بین فقها است در بعضی از ماهی ها </w:t>
      </w:r>
      <w:r w:rsidR="006843E3">
        <w:rPr>
          <w:rFonts w:ascii="Tahoma" w:hAnsi="Tahoma" w:hint="cs"/>
          <w:sz w:val="24"/>
          <w:rtl/>
        </w:rPr>
        <w:t>که این ماهی ها به دید اف</w:t>
      </w:r>
      <w:r>
        <w:rPr>
          <w:rFonts w:ascii="Tahoma" w:hAnsi="Tahoma" w:hint="cs"/>
          <w:sz w:val="24"/>
          <w:rtl/>
        </w:rPr>
        <w:t>ر</w:t>
      </w:r>
      <w:r w:rsidR="006843E3">
        <w:rPr>
          <w:rFonts w:ascii="Tahoma" w:hAnsi="Tahoma" w:hint="cs"/>
          <w:sz w:val="24"/>
          <w:rtl/>
        </w:rPr>
        <w:t>ا</w:t>
      </w:r>
      <w:r>
        <w:rPr>
          <w:rFonts w:ascii="Tahoma" w:hAnsi="Tahoma" w:hint="cs"/>
          <w:sz w:val="24"/>
          <w:rtl/>
        </w:rPr>
        <w:t>د خبره فلس دارند و لی به نگاه عرف مردم این ها جزء دسته ماهیان بدون پولک اند. بگوییم چون عر</w:t>
      </w:r>
      <w:r w:rsidR="006843E3">
        <w:rPr>
          <w:rFonts w:ascii="Tahoma" w:hAnsi="Tahoma" w:hint="cs"/>
          <w:sz w:val="24"/>
          <w:rtl/>
        </w:rPr>
        <w:t>ف خبره گفته است این ماهی ها حلا</w:t>
      </w:r>
      <w:r>
        <w:rPr>
          <w:rFonts w:ascii="Tahoma" w:hAnsi="Tahoma" w:hint="cs"/>
          <w:sz w:val="24"/>
          <w:rtl/>
        </w:rPr>
        <w:t>ل است یا بگوییم نظر آن ها نظر دقی است و این نظر دقی در این موراد اعتبار ندارد.</w:t>
      </w:r>
    </w:p>
    <w:p w:rsidR="00AB4BD6" w:rsidRDefault="00AB4BD6" w:rsidP="00514C2D">
      <w:pPr>
        <w:pStyle w:val="ListParagraph"/>
        <w:numPr>
          <w:ilvl w:val="0"/>
          <w:numId w:val="29"/>
        </w:numPr>
        <w:spacing w:line="360" w:lineRule="auto"/>
        <w:jc w:val="lowKashida"/>
        <w:rPr>
          <w:rFonts w:ascii="Tahoma" w:hAnsi="Tahoma"/>
          <w:sz w:val="24"/>
        </w:rPr>
      </w:pPr>
      <w:r>
        <w:rPr>
          <w:rFonts w:ascii="Tahoma" w:hAnsi="Tahoma" w:hint="cs"/>
          <w:sz w:val="24"/>
          <w:rtl/>
        </w:rPr>
        <w:t>بگوییم معیار عقل و دقت کامل است حتی در تطبیق. یعنی همچنان که در مسائل غیر عرفی مرجع عق</w:t>
      </w:r>
      <w:r w:rsidR="00F909BB">
        <w:rPr>
          <w:rFonts w:ascii="Tahoma" w:hAnsi="Tahoma" w:hint="cs"/>
          <w:sz w:val="24"/>
          <w:rtl/>
        </w:rPr>
        <w:t>ل</w:t>
      </w:r>
      <w:r>
        <w:rPr>
          <w:rFonts w:ascii="Tahoma" w:hAnsi="Tahoma" w:hint="cs"/>
          <w:sz w:val="24"/>
          <w:rtl/>
        </w:rPr>
        <w:t xml:space="preserve"> است، این گونه مسائل هم مربوط به عقل است که معمولا دقت عقلی با نظر کراشناسی معمولا می شود یکی.</w:t>
      </w:r>
    </w:p>
    <w:p w:rsidR="00AB4BD6" w:rsidRDefault="00AB4BD6" w:rsidP="00514C2D">
      <w:pPr>
        <w:pStyle w:val="ListParagraph"/>
        <w:numPr>
          <w:ilvl w:val="0"/>
          <w:numId w:val="29"/>
        </w:numPr>
        <w:spacing w:line="360" w:lineRule="auto"/>
        <w:jc w:val="lowKashida"/>
        <w:rPr>
          <w:rFonts w:ascii="Tahoma" w:hAnsi="Tahoma"/>
          <w:sz w:val="24"/>
        </w:rPr>
      </w:pPr>
      <w:r>
        <w:rPr>
          <w:rFonts w:ascii="Tahoma" w:hAnsi="Tahoma" w:hint="cs"/>
          <w:sz w:val="24"/>
          <w:rtl/>
        </w:rPr>
        <w:t xml:space="preserve">بگوییم معیار در تطبیق عرف عام ولی عرف عام دقیق . </w:t>
      </w:r>
    </w:p>
    <w:p w:rsidR="00AB4BD6" w:rsidRDefault="00AB4BD6" w:rsidP="00AB4BD6">
      <w:pPr>
        <w:pStyle w:val="ListParagraph"/>
        <w:spacing w:line="360" w:lineRule="auto"/>
        <w:ind w:left="1080"/>
        <w:jc w:val="lowKashida"/>
        <w:rPr>
          <w:rFonts w:ascii="Tahoma" w:hAnsi="Tahoma"/>
          <w:sz w:val="24"/>
          <w:rtl/>
        </w:rPr>
      </w:pPr>
      <w:r>
        <w:rPr>
          <w:rFonts w:ascii="Tahoma" w:hAnsi="Tahoma" w:hint="cs"/>
          <w:sz w:val="24"/>
          <w:rtl/>
        </w:rPr>
        <w:t>ما اضافه می کنیم هفتمی را</w:t>
      </w:r>
    </w:p>
    <w:p w:rsidR="00AB4BD6" w:rsidRDefault="00AB4BD6" w:rsidP="00AB4BD6">
      <w:pPr>
        <w:pStyle w:val="ListParagraph"/>
        <w:numPr>
          <w:ilvl w:val="0"/>
          <w:numId w:val="29"/>
        </w:numPr>
        <w:spacing w:line="360" w:lineRule="auto"/>
        <w:jc w:val="lowKashida"/>
        <w:rPr>
          <w:rFonts w:ascii="Tahoma" w:hAnsi="Tahoma"/>
          <w:sz w:val="24"/>
        </w:rPr>
      </w:pPr>
      <w:r>
        <w:rPr>
          <w:rFonts w:ascii="Tahoma" w:hAnsi="Tahoma" w:hint="cs"/>
          <w:sz w:val="24"/>
          <w:rtl/>
        </w:rPr>
        <w:t>عرف عام با مسامحات اش</w:t>
      </w:r>
      <w:r w:rsidR="00F909BB">
        <w:rPr>
          <w:rFonts w:ascii="Tahoma" w:hAnsi="Tahoma" w:hint="cs"/>
          <w:sz w:val="24"/>
          <w:rtl/>
        </w:rPr>
        <w:t>.</w:t>
      </w:r>
    </w:p>
    <w:p w:rsidR="00AB4BD6" w:rsidRPr="00AB4BD6" w:rsidRDefault="00F909BB" w:rsidP="00F909BB">
      <w:pPr>
        <w:spacing w:line="360" w:lineRule="auto"/>
        <w:jc w:val="lowKashida"/>
        <w:rPr>
          <w:rFonts w:ascii="Tahoma" w:hAnsi="Tahoma"/>
          <w:sz w:val="24"/>
        </w:rPr>
      </w:pPr>
      <w:r>
        <w:rPr>
          <w:rFonts w:ascii="Tahoma" w:hAnsi="Tahoma" w:hint="cs"/>
          <w:sz w:val="24"/>
          <w:rtl/>
        </w:rPr>
        <w:t>بالاخره این</w:t>
      </w:r>
      <w:bookmarkStart w:id="0" w:name="_GoBack"/>
      <w:bookmarkEnd w:id="0"/>
      <w:r w:rsidR="00AB4BD6">
        <w:rPr>
          <w:rFonts w:ascii="Tahoma" w:hAnsi="Tahoma" w:hint="cs"/>
          <w:sz w:val="24"/>
          <w:rtl/>
        </w:rPr>
        <w:t>جا باید به عقل مراجعه کرد یا عرف، بحث بحث دقیقی است ص</w:t>
      </w:r>
      <w:r>
        <w:rPr>
          <w:rFonts w:ascii="Tahoma" w:hAnsi="Tahoma" w:hint="cs"/>
          <w:sz w:val="24"/>
          <w:rtl/>
        </w:rPr>
        <w:t>فحۀ</w:t>
      </w:r>
      <w:r w:rsidR="00AB4BD6">
        <w:rPr>
          <w:rFonts w:ascii="Tahoma" w:hAnsi="Tahoma" w:hint="cs"/>
          <w:sz w:val="24"/>
          <w:rtl/>
        </w:rPr>
        <w:t xml:space="preserve"> 277 به بعد را مطالعه بفرمائید.</w:t>
      </w:r>
    </w:p>
    <w:p w:rsidR="00946426" w:rsidRPr="00D01C34" w:rsidRDefault="002F009D" w:rsidP="00D01C34">
      <w:pPr>
        <w:spacing w:line="360" w:lineRule="auto"/>
        <w:jc w:val="lowKashida"/>
        <w:rPr>
          <w:rFonts w:ascii="Tahoma" w:hAnsi="Tahoma"/>
          <w:sz w:val="24"/>
          <w:rtl/>
        </w:rPr>
      </w:pPr>
      <w:r w:rsidRPr="00D01C34">
        <w:rPr>
          <w:rFonts w:ascii="Tahoma" w:hAnsi="Tahoma" w:hint="cs"/>
          <w:sz w:val="24"/>
          <w:rtl/>
        </w:rPr>
        <w:t>و</w:t>
      </w:r>
      <w:r w:rsidR="00CA2007" w:rsidRPr="00D01C34">
        <w:rPr>
          <w:rFonts w:ascii="Tahoma" w:hAnsi="Tahoma" w:hint="cs"/>
          <w:sz w:val="24"/>
          <w:rtl/>
        </w:rPr>
        <w:t xml:space="preserve"> صلی</w:t>
      </w:r>
      <w:r w:rsidR="00946426" w:rsidRPr="00D01C34">
        <w:rPr>
          <w:rFonts w:ascii="Tahoma" w:hAnsi="Tahoma" w:hint="cs"/>
          <w:sz w:val="24"/>
          <w:rtl/>
        </w:rPr>
        <w:t xml:space="preserve"> الله علی محمدٍ و آله الطیّبین الطاهرین</w:t>
      </w:r>
      <w:r w:rsidR="00CE4CD3" w:rsidRPr="00D01C34">
        <w:rPr>
          <w:rFonts w:ascii="Tahoma" w:hAnsi="Tahoma" w:hint="cs"/>
          <w:sz w:val="24"/>
          <w:rtl/>
        </w:rPr>
        <w:t xml:space="preserve"> المعصومین</w:t>
      </w:r>
      <w:r w:rsidR="00946426" w:rsidRPr="00D01C34">
        <w:rPr>
          <w:rFonts w:ascii="Tahoma" w:hAnsi="Tahoma" w:hint="cs"/>
          <w:sz w:val="24"/>
          <w:rtl/>
        </w:rPr>
        <w:t>.</w:t>
      </w:r>
    </w:p>
    <w:sectPr w:rsidR="00946426" w:rsidRPr="00D01C34"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6A8" w:rsidRDefault="006056A8" w:rsidP="00842A39">
      <w:pPr>
        <w:spacing w:after="0" w:line="240" w:lineRule="auto"/>
      </w:pPr>
      <w:r>
        <w:separator/>
      </w:r>
    </w:p>
  </w:endnote>
  <w:endnote w:type="continuationSeparator" w:id="0">
    <w:p w:rsidR="006056A8" w:rsidRDefault="006056A8"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F909BB">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6A8" w:rsidRDefault="006056A8" w:rsidP="00842A39">
      <w:pPr>
        <w:spacing w:after="0" w:line="240" w:lineRule="auto"/>
      </w:pPr>
      <w:r>
        <w:separator/>
      </w:r>
    </w:p>
  </w:footnote>
  <w:footnote w:type="continuationSeparator" w:id="0">
    <w:p w:rsidR="006056A8" w:rsidRDefault="006056A8"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1"/>
  </w:num>
  <w:num w:numId="3">
    <w:abstractNumId w:val="2"/>
  </w:num>
  <w:num w:numId="4">
    <w:abstractNumId w:val="10"/>
  </w:num>
  <w:num w:numId="5">
    <w:abstractNumId w:val="15"/>
  </w:num>
  <w:num w:numId="6">
    <w:abstractNumId w:val="26"/>
  </w:num>
  <w:num w:numId="7">
    <w:abstractNumId w:val="12"/>
  </w:num>
  <w:num w:numId="8">
    <w:abstractNumId w:val="27"/>
  </w:num>
  <w:num w:numId="9">
    <w:abstractNumId w:val="16"/>
  </w:num>
  <w:num w:numId="10">
    <w:abstractNumId w:val="4"/>
  </w:num>
  <w:num w:numId="11">
    <w:abstractNumId w:val="17"/>
  </w:num>
  <w:num w:numId="12">
    <w:abstractNumId w:val="8"/>
  </w:num>
  <w:num w:numId="13">
    <w:abstractNumId w:val="20"/>
  </w:num>
  <w:num w:numId="14">
    <w:abstractNumId w:val="3"/>
  </w:num>
  <w:num w:numId="15">
    <w:abstractNumId w:val="1"/>
  </w:num>
  <w:num w:numId="16">
    <w:abstractNumId w:val="0"/>
  </w:num>
  <w:num w:numId="17">
    <w:abstractNumId w:val="7"/>
  </w:num>
  <w:num w:numId="18">
    <w:abstractNumId w:val="22"/>
  </w:num>
  <w:num w:numId="19">
    <w:abstractNumId w:val="5"/>
  </w:num>
  <w:num w:numId="20">
    <w:abstractNumId w:val="6"/>
  </w:num>
  <w:num w:numId="21">
    <w:abstractNumId w:val="9"/>
  </w:num>
  <w:num w:numId="22">
    <w:abstractNumId w:val="23"/>
  </w:num>
  <w:num w:numId="23">
    <w:abstractNumId w:val="19"/>
  </w:num>
  <w:num w:numId="24">
    <w:abstractNumId w:val="25"/>
  </w:num>
  <w:num w:numId="25">
    <w:abstractNumId w:val="13"/>
  </w:num>
  <w:num w:numId="26">
    <w:abstractNumId w:val="21"/>
  </w:num>
  <w:num w:numId="27">
    <w:abstractNumId w:val="14"/>
  </w:num>
  <w:num w:numId="28">
    <w:abstractNumId w:val="24"/>
  </w:num>
  <w:num w:numId="2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5793A"/>
    <w:rsid w:val="00085160"/>
    <w:rsid w:val="00087685"/>
    <w:rsid w:val="00097356"/>
    <w:rsid w:val="000A58ED"/>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72B4"/>
    <w:rsid w:val="001067C9"/>
    <w:rsid w:val="00113436"/>
    <w:rsid w:val="001168BB"/>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70CC"/>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5DB7"/>
    <w:rsid w:val="00336EA1"/>
    <w:rsid w:val="00341063"/>
    <w:rsid w:val="003419DB"/>
    <w:rsid w:val="00350F83"/>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651"/>
    <w:rsid w:val="00470745"/>
    <w:rsid w:val="004743E7"/>
    <w:rsid w:val="00481536"/>
    <w:rsid w:val="00486B2D"/>
    <w:rsid w:val="00487EC4"/>
    <w:rsid w:val="00493053"/>
    <w:rsid w:val="004965DD"/>
    <w:rsid w:val="004A4DB6"/>
    <w:rsid w:val="004B2851"/>
    <w:rsid w:val="004B2ABC"/>
    <w:rsid w:val="004B6B87"/>
    <w:rsid w:val="004D400D"/>
    <w:rsid w:val="004D6470"/>
    <w:rsid w:val="004E5C3B"/>
    <w:rsid w:val="004F1639"/>
    <w:rsid w:val="004F1CF9"/>
    <w:rsid w:val="004F378F"/>
    <w:rsid w:val="00513CB8"/>
    <w:rsid w:val="00514C2D"/>
    <w:rsid w:val="00514CEC"/>
    <w:rsid w:val="0051535A"/>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56A8"/>
    <w:rsid w:val="00606A7B"/>
    <w:rsid w:val="00610F4C"/>
    <w:rsid w:val="006310CD"/>
    <w:rsid w:val="00632FFB"/>
    <w:rsid w:val="006354C6"/>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B4A"/>
    <w:rsid w:val="00842A39"/>
    <w:rsid w:val="0084327E"/>
    <w:rsid w:val="00844436"/>
    <w:rsid w:val="008516AC"/>
    <w:rsid w:val="00851D66"/>
    <w:rsid w:val="00853A7F"/>
    <w:rsid w:val="00855A70"/>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3690"/>
    <w:rsid w:val="00A74D9F"/>
    <w:rsid w:val="00A82C09"/>
    <w:rsid w:val="00A85A2E"/>
    <w:rsid w:val="00A91096"/>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C4F"/>
    <w:rsid w:val="00B40A34"/>
    <w:rsid w:val="00B44C53"/>
    <w:rsid w:val="00B47A46"/>
    <w:rsid w:val="00B558C0"/>
    <w:rsid w:val="00B562AD"/>
    <w:rsid w:val="00B8084E"/>
    <w:rsid w:val="00B852F1"/>
    <w:rsid w:val="00B85702"/>
    <w:rsid w:val="00B90B8D"/>
    <w:rsid w:val="00B92E8C"/>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E35DF"/>
    <w:rsid w:val="00BF1DD3"/>
    <w:rsid w:val="00BF297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9495A"/>
    <w:rsid w:val="00CA2007"/>
    <w:rsid w:val="00CA5842"/>
    <w:rsid w:val="00CA7858"/>
    <w:rsid w:val="00CA7EF7"/>
    <w:rsid w:val="00CB3F87"/>
    <w:rsid w:val="00CB6E1D"/>
    <w:rsid w:val="00CC0DEA"/>
    <w:rsid w:val="00CE2758"/>
    <w:rsid w:val="00CE3E1A"/>
    <w:rsid w:val="00CE4CD3"/>
    <w:rsid w:val="00CF5816"/>
    <w:rsid w:val="00D00276"/>
    <w:rsid w:val="00D01685"/>
    <w:rsid w:val="00D01C34"/>
    <w:rsid w:val="00D06F63"/>
    <w:rsid w:val="00D13BB5"/>
    <w:rsid w:val="00D2241B"/>
    <w:rsid w:val="00D228DA"/>
    <w:rsid w:val="00D240A0"/>
    <w:rsid w:val="00D2701E"/>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617F"/>
    <w:rsid w:val="00F573F1"/>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5F224"/>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E0E19"/>
    <w:rsid w:val="005E7904"/>
    <w:rsid w:val="006000F8"/>
    <w:rsid w:val="006452EF"/>
    <w:rsid w:val="00650F3F"/>
    <w:rsid w:val="00676DAA"/>
    <w:rsid w:val="00690FDC"/>
    <w:rsid w:val="006A6FF9"/>
    <w:rsid w:val="006E2122"/>
    <w:rsid w:val="00700960"/>
    <w:rsid w:val="00714312"/>
    <w:rsid w:val="0072715E"/>
    <w:rsid w:val="007D49BE"/>
    <w:rsid w:val="007E6DA2"/>
    <w:rsid w:val="008413F6"/>
    <w:rsid w:val="00844EDB"/>
    <w:rsid w:val="00885141"/>
    <w:rsid w:val="00892FD1"/>
    <w:rsid w:val="00896403"/>
    <w:rsid w:val="009145D7"/>
    <w:rsid w:val="00934F31"/>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05CBF"/>
    <w:rsid w:val="00E31A42"/>
    <w:rsid w:val="00E74C53"/>
    <w:rsid w:val="00E820DE"/>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AB58-9533-46AB-B04B-2FC80E7A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4010</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407</cp:revision>
  <cp:lastPrinted>2017-01-08T11:02:00Z</cp:lastPrinted>
  <dcterms:created xsi:type="dcterms:W3CDTF">2016-10-30T11:44:00Z</dcterms:created>
  <dcterms:modified xsi:type="dcterms:W3CDTF">2017-04-24T10:23:00Z</dcterms:modified>
</cp:coreProperties>
</file>